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3"/>
        <w:gridCol w:w="4546"/>
        <w:gridCol w:w="2475"/>
      </w:tblGrid>
      <w:tr w:rsidR="00D616FD">
        <w:trPr>
          <w:trHeight w:val="513"/>
        </w:trPr>
        <w:tc>
          <w:tcPr>
            <w:tcW w:w="1993" w:type="dxa"/>
            <w:vMerge w:val="restart"/>
          </w:tcPr>
          <w:p w:rsidR="00D616FD" w:rsidRDefault="00B42A93">
            <w:pPr>
              <w:pStyle w:val="TableParagraph"/>
              <w:ind w:left="10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1087329" cy="1293876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329" cy="129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6" w:type="dxa"/>
            <w:vMerge w:val="restart"/>
          </w:tcPr>
          <w:p w:rsidR="00D616FD" w:rsidRDefault="00B42A93">
            <w:pPr>
              <w:pStyle w:val="TableParagraph"/>
              <w:spacing w:before="85"/>
              <w:ind w:left="1144" w:right="745" w:hanging="3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MUNICIPIO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DE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CARTAGO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VALLE DEL CAUCA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Nit: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891.900.493.2</w:t>
            </w:r>
          </w:p>
        </w:tc>
        <w:tc>
          <w:tcPr>
            <w:tcW w:w="2475" w:type="dxa"/>
          </w:tcPr>
          <w:p w:rsidR="00D616FD" w:rsidRDefault="00B42A93">
            <w:pPr>
              <w:pStyle w:val="TableParagraph"/>
              <w:tabs>
                <w:tab w:val="left" w:pos="1211"/>
              </w:tabs>
              <w:spacing w:before="121"/>
              <w:ind w:left="71"/>
              <w:rPr>
                <w:sz w:val="24"/>
              </w:rPr>
            </w:pPr>
            <w:r>
              <w:rPr>
                <w:sz w:val="24"/>
              </w:rPr>
              <w:t>PAGINA</w:t>
            </w:r>
            <w:r>
              <w:rPr>
                <w:sz w:val="24"/>
              </w:rPr>
              <w:tab/>
              <w:t>[1]</w:t>
            </w:r>
          </w:p>
        </w:tc>
      </w:tr>
      <w:tr w:rsidR="00D616FD">
        <w:trPr>
          <w:trHeight w:val="570"/>
        </w:trPr>
        <w:tc>
          <w:tcPr>
            <w:tcW w:w="1993" w:type="dxa"/>
            <w:vMerge/>
            <w:tcBorders>
              <w:top w:val="nil"/>
            </w:tcBorders>
          </w:tcPr>
          <w:p w:rsidR="00D616FD" w:rsidRDefault="00D616FD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  <w:vMerge/>
            <w:tcBorders>
              <w:top w:val="nil"/>
            </w:tcBorders>
          </w:tcPr>
          <w:p w:rsidR="00D616FD" w:rsidRDefault="00D616FD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</w:tcPr>
          <w:p w:rsidR="00D616FD" w:rsidRDefault="00B42A93">
            <w:pPr>
              <w:pStyle w:val="TableParagraph"/>
              <w:spacing w:before="2" w:line="274" w:lineRule="exact"/>
              <w:ind w:left="71"/>
              <w:rPr>
                <w:sz w:val="24"/>
              </w:rPr>
            </w:pPr>
            <w:r>
              <w:rPr>
                <w:sz w:val="24"/>
              </w:rPr>
              <w:t>CÓDIGO: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MAAD.103.64.1.1</w:t>
            </w:r>
          </w:p>
        </w:tc>
      </w:tr>
      <w:tr w:rsidR="00D616FD">
        <w:trPr>
          <w:trHeight w:val="1000"/>
        </w:trPr>
        <w:tc>
          <w:tcPr>
            <w:tcW w:w="1993" w:type="dxa"/>
            <w:vMerge/>
            <w:tcBorders>
              <w:top w:val="nil"/>
            </w:tcBorders>
          </w:tcPr>
          <w:p w:rsidR="00D616FD" w:rsidRDefault="00D616FD">
            <w:pPr>
              <w:rPr>
                <w:sz w:val="2"/>
                <w:szCs w:val="2"/>
              </w:rPr>
            </w:pPr>
          </w:p>
        </w:tc>
        <w:tc>
          <w:tcPr>
            <w:tcW w:w="4546" w:type="dxa"/>
          </w:tcPr>
          <w:p w:rsidR="00D616FD" w:rsidRDefault="00D616FD">
            <w:pPr>
              <w:pStyle w:val="TableParagraph"/>
              <w:spacing w:before="1"/>
              <w:ind w:left="0"/>
              <w:rPr>
                <w:rFonts w:ascii="Times New Roman"/>
                <w:sz w:val="24"/>
              </w:rPr>
            </w:pPr>
          </w:p>
          <w:p w:rsidR="00D616FD" w:rsidRDefault="00B42A93">
            <w:pPr>
              <w:pStyle w:val="TableParagraph"/>
              <w:ind w:left="8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COMUNICACIÓN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OFICIAL</w:t>
            </w:r>
          </w:p>
        </w:tc>
        <w:tc>
          <w:tcPr>
            <w:tcW w:w="2475" w:type="dxa"/>
          </w:tcPr>
          <w:p w:rsidR="00D616FD" w:rsidRDefault="00D616FD">
            <w:pPr>
              <w:pStyle w:val="TableParagraph"/>
              <w:spacing w:before="6"/>
              <w:ind w:left="0"/>
              <w:rPr>
                <w:rFonts w:ascii="Times New Roman"/>
                <w:sz w:val="34"/>
              </w:rPr>
            </w:pPr>
          </w:p>
          <w:p w:rsidR="00D616FD" w:rsidRDefault="00B42A93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VERSIÓN: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</w:tr>
    </w:tbl>
    <w:p w:rsidR="00D616FD" w:rsidRDefault="00D616FD">
      <w:pPr>
        <w:pStyle w:val="Textoindependiente"/>
        <w:rPr>
          <w:rFonts w:ascii="Times New Roman"/>
          <w:sz w:val="20"/>
        </w:rPr>
      </w:pPr>
    </w:p>
    <w:p w:rsidR="00D616FD" w:rsidRDefault="00D616FD">
      <w:pPr>
        <w:pStyle w:val="Textoindependiente"/>
        <w:spacing w:before="3"/>
        <w:rPr>
          <w:rFonts w:ascii="Times New Roman"/>
          <w:sz w:val="19"/>
        </w:rPr>
      </w:pPr>
    </w:p>
    <w:p w:rsidR="00D616FD" w:rsidRDefault="00B42A93">
      <w:pPr>
        <w:pStyle w:val="Ttulo1"/>
      </w:pPr>
      <w:r>
        <w:t>BOLETÍN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PRENSA</w:t>
      </w:r>
      <w:r>
        <w:rPr>
          <w:spacing w:val="-7"/>
        </w:rPr>
        <w:t xml:space="preserve"> </w:t>
      </w:r>
      <w:r>
        <w:t>No.</w:t>
      </w:r>
      <w:r>
        <w:rPr>
          <w:spacing w:val="-1"/>
        </w:rPr>
        <w:t xml:space="preserve"> </w:t>
      </w:r>
      <w:r>
        <w:t>0</w:t>
      </w:r>
      <w:r w:rsidR="001642AD">
        <w:t>30</w:t>
      </w:r>
    </w:p>
    <w:p w:rsidR="00D616FD" w:rsidRDefault="00803F82">
      <w:pPr>
        <w:pStyle w:val="Textoindependiente"/>
        <w:ind w:left="347" w:right="775"/>
        <w:jc w:val="center"/>
      </w:pPr>
      <w:r>
        <w:t>JU</w:t>
      </w:r>
      <w:r w:rsidR="001642AD">
        <w:t>L</w:t>
      </w:r>
      <w:r>
        <w:t>I</w:t>
      </w:r>
      <w:r w:rsidR="00B42A93">
        <w:t>O</w:t>
      </w:r>
      <w:r w:rsidR="00B42A93">
        <w:rPr>
          <w:spacing w:val="-1"/>
        </w:rPr>
        <w:t xml:space="preserve"> </w:t>
      </w:r>
      <w:r w:rsidR="001642AD">
        <w:t>04</w:t>
      </w:r>
      <w:r w:rsidR="00B42A93">
        <w:rPr>
          <w:spacing w:val="-1"/>
        </w:rPr>
        <w:t xml:space="preserve"> </w:t>
      </w:r>
      <w:r w:rsidR="00B42A93">
        <w:t>DE</w:t>
      </w:r>
      <w:r w:rsidR="00B42A93">
        <w:rPr>
          <w:spacing w:val="-6"/>
        </w:rPr>
        <w:t xml:space="preserve"> </w:t>
      </w:r>
      <w:r w:rsidR="00B42A93">
        <w:t>2023</w:t>
      </w:r>
    </w:p>
    <w:p w:rsidR="00D616FD" w:rsidRPr="002E7A36" w:rsidRDefault="00D616FD">
      <w:pPr>
        <w:pStyle w:val="Textoindependiente"/>
      </w:pPr>
    </w:p>
    <w:p w:rsidR="00803F82" w:rsidRDefault="00803F82">
      <w:pPr>
        <w:pStyle w:val="Textoindependiente"/>
      </w:pPr>
    </w:p>
    <w:p w:rsidR="001642AD" w:rsidRPr="002E7A36" w:rsidRDefault="001642AD">
      <w:pPr>
        <w:pStyle w:val="Textoindependiente"/>
      </w:pPr>
    </w:p>
    <w:p w:rsidR="00C95BFA" w:rsidRPr="002E7A36" w:rsidRDefault="001642AD" w:rsidP="00964552">
      <w:pPr>
        <w:pStyle w:val="Textoindependiente"/>
        <w:spacing w:before="11"/>
        <w:jc w:val="center"/>
        <w:rPr>
          <w:rFonts w:ascii="Arial"/>
          <w:b/>
        </w:rPr>
      </w:pPr>
      <w:r>
        <w:rPr>
          <w:rFonts w:ascii="Arial"/>
          <w:b/>
        </w:rPr>
        <w:t>PAGO A BENEFICIARIOS DEL PROGRAMA COLOMBIA MAYOR</w:t>
      </w:r>
    </w:p>
    <w:p w:rsidR="00964552" w:rsidRPr="001642AD" w:rsidRDefault="00964552">
      <w:pPr>
        <w:pStyle w:val="Textoindependiente"/>
        <w:spacing w:before="11"/>
        <w:rPr>
          <w:rFonts w:ascii="Arial"/>
          <w:b/>
        </w:rPr>
      </w:pPr>
    </w:p>
    <w:p w:rsidR="001642AD" w:rsidRDefault="001642AD" w:rsidP="001642AD">
      <w:pPr>
        <w:jc w:val="both"/>
        <w:rPr>
          <w:rFonts w:ascii="Arial" w:hAnsi="Arial" w:cs="Arial"/>
          <w:sz w:val="24"/>
        </w:rPr>
      </w:pPr>
    </w:p>
    <w:p w:rsidR="001642AD" w:rsidRPr="001642AD" w:rsidRDefault="001642AD" w:rsidP="001642AD">
      <w:pPr>
        <w:jc w:val="both"/>
        <w:rPr>
          <w:rFonts w:ascii="Arial" w:hAnsi="Arial" w:cs="Arial"/>
          <w:sz w:val="24"/>
        </w:rPr>
      </w:pPr>
      <w:r w:rsidRPr="001642AD">
        <w:rPr>
          <w:rFonts w:ascii="Arial" w:hAnsi="Arial" w:cs="Arial"/>
          <w:sz w:val="24"/>
        </w:rPr>
        <w:t xml:space="preserve">La Secretaría de Desarrollo Social de Cartago informa que el pago del auxilio económico para los adultos mayores beneficiarios del </w:t>
      </w:r>
      <w:r w:rsidRPr="001642AD">
        <w:rPr>
          <w:rFonts w:ascii="Arial" w:hAnsi="Arial" w:cs="Arial"/>
          <w:color w:val="000000"/>
          <w:sz w:val="24"/>
        </w:rPr>
        <w:t xml:space="preserve">Programa </w:t>
      </w:r>
      <w:r w:rsidRPr="001642AD">
        <w:rPr>
          <w:rFonts w:ascii="Arial" w:hAnsi="Arial" w:cs="Arial"/>
          <w:b/>
          <w:color w:val="000000"/>
          <w:sz w:val="24"/>
        </w:rPr>
        <w:t>COLOMBIA MAYOR</w:t>
      </w:r>
      <w:r w:rsidRPr="001642AD">
        <w:rPr>
          <w:rFonts w:ascii="Arial" w:hAnsi="Arial" w:cs="Arial"/>
          <w:color w:val="000000"/>
          <w:sz w:val="24"/>
        </w:rPr>
        <w:t xml:space="preserve">, inicia hoy 4 de julio de 2023 y finaliza el 17 de julio del mismo. </w:t>
      </w:r>
    </w:p>
    <w:p w:rsidR="001642AD" w:rsidRPr="001642AD" w:rsidRDefault="001642AD" w:rsidP="001642AD">
      <w:pPr>
        <w:jc w:val="both"/>
        <w:rPr>
          <w:rFonts w:ascii="Arial" w:hAnsi="Arial" w:cs="Arial"/>
          <w:sz w:val="24"/>
        </w:rPr>
      </w:pPr>
    </w:p>
    <w:p w:rsidR="001642AD" w:rsidRPr="001642AD" w:rsidRDefault="001642AD" w:rsidP="001642AD">
      <w:pPr>
        <w:jc w:val="both"/>
        <w:rPr>
          <w:rFonts w:ascii="Arial" w:hAnsi="Arial" w:cs="Arial"/>
          <w:sz w:val="24"/>
        </w:rPr>
      </w:pPr>
      <w:r w:rsidRPr="001642AD">
        <w:rPr>
          <w:rFonts w:ascii="Arial" w:hAnsi="Arial" w:cs="Arial"/>
          <w:sz w:val="24"/>
        </w:rPr>
        <w:t xml:space="preserve">Este pago se realizará en todos los puntos </w:t>
      </w:r>
      <w:r>
        <w:rPr>
          <w:rFonts w:ascii="Arial" w:hAnsi="Arial" w:cs="Arial"/>
          <w:sz w:val="24"/>
        </w:rPr>
        <w:t xml:space="preserve">Gane </w:t>
      </w:r>
      <w:r w:rsidRPr="001642AD">
        <w:rPr>
          <w:rFonts w:ascii="Arial" w:hAnsi="Arial" w:cs="Arial"/>
          <w:sz w:val="24"/>
        </w:rPr>
        <w:t xml:space="preserve">de Cartago, las personas </w:t>
      </w:r>
      <w:r>
        <w:rPr>
          <w:rFonts w:ascii="Arial" w:hAnsi="Arial" w:cs="Arial"/>
          <w:sz w:val="24"/>
        </w:rPr>
        <w:t xml:space="preserve">que </w:t>
      </w:r>
      <w:r w:rsidRPr="001642AD">
        <w:rPr>
          <w:rFonts w:ascii="Arial" w:hAnsi="Arial" w:cs="Arial"/>
          <w:sz w:val="24"/>
        </w:rPr>
        <w:t xml:space="preserve">presenten inconvenientes con su pago deben acercarse a la oficina de la Unidad de Personas Mayores, ubicada frente a las instalaciones de la Alcaldía Municipal, </w:t>
      </w:r>
      <w:r>
        <w:rPr>
          <w:rFonts w:ascii="Arial" w:hAnsi="Arial" w:cs="Arial"/>
          <w:sz w:val="24"/>
        </w:rPr>
        <w:t xml:space="preserve">en la </w:t>
      </w:r>
      <w:bookmarkStart w:id="0" w:name="_GoBack"/>
      <w:bookmarkEnd w:id="0"/>
      <w:r>
        <w:rPr>
          <w:rFonts w:ascii="Arial" w:hAnsi="Arial" w:cs="Arial"/>
          <w:sz w:val="24"/>
        </w:rPr>
        <w:t>calle 8 #</w:t>
      </w:r>
      <w:r w:rsidRPr="001642AD">
        <w:rPr>
          <w:rFonts w:ascii="Arial" w:hAnsi="Arial" w:cs="Arial"/>
          <w:sz w:val="24"/>
        </w:rPr>
        <w:t>6-11, horario de atención: 8:00 a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 xml:space="preserve"> a 11:00 a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 xml:space="preserve"> y de 2:00 p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 xml:space="preserve"> a 5</w:t>
      </w:r>
      <w:r>
        <w:rPr>
          <w:rFonts w:ascii="Arial" w:hAnsi="Arial" w:cs="Arial"/>
          <w:sz w:val="24"/>
        </w:rPr>
        <w:t>:00</w:t>
      </w:r>
      <w:r w:rsidRPr="001642AD">
        <w:rPr>
          <w:rFonts w:ascii="Arial" w:hAnsi="Arial" w:cs="Arial"/>
          <w:sz w:val="24"/>
        </w:rPr>
        <w:t xml:space="preserve"> p</w:t>
      </w:r>
      <w:r>
        <w:rPr>
          <w:rFonts w:ascii="Arial" w:hAnsi="Arial" w:cs="Arial"/>
          <w:sz w:val="24"/>
        </w:rPr>
        <w:t>.</w:t>
      </w:r>
      <w:r w:rsidRPr="001642AD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>.</w:t>
      </w:r>
    </w:p>
    <w:p w:rsidR="00283EA7" w:rsidRPr="00FE0589" w:rsidRDefault="00283EA7" w:rsidP="002E7A36">
      <w:pPr>
        <w:rPr>
          <w:rFonts w:ascii="Arial" w:hAnsi="Arial" w:cs="Arial"/>
          <w:sz w:val="24"/>
          <w:szCs w:val="24"/>
        </w:rPr>
      </w:pPr>
    </w:p>
    <w:p w:rsidR="002E7A36" w:rsidRPr="002E7A36" w:rsidRDefault="002E7A36" w:rsidP="002E7A36">
      <w:pPr>
        <w:jc w:val="both"/>
        <w:rPr>
          <w:rFonts w:ascii="Arial" w:hAnsi="Arial" w:cs="Arial"/>
          <w:sz w:val="24"/>
          <w:szCs w:val="24"/>
        </w:rPr>
      </w:pPr>
    </w:p>
    <w:p w:rsidR="003E644A" w:rsidRDefault="003E644A">
      <w:pPr>
        <w:spacing w:line="250" w:lineRule="exact"/>
      </w:pPr>
    </w:p>
    <w:p w:rsidR="00D616FD" w:rsidRDefault="00D616FD">
      <w:pPr>
        <w:pStyle w:val="Textoindependiente"/>
        <w:spacing w:before="10"/>
        <w:rPr>
          <w:sz w:val="26"/>
        </w:rPr>
      </w:pPr>
    </w:p>
    <w:p w:rsidR="00D616FD" w:rsidRDefault="00B42A93">
      <w:pPr>
        <w:pStyle w:val="Ttulo1"/>
        <w:ind w:left="2946" w:right="3362"/>
      </w:pPr>
      <w:r>
        <w:t>Oficina de Comunicaciones</w:t>
      </w:r>
      <w:r>
        <w:rPr>
          <w:spacing w:val="-64"/>
        </w:rPr>
        <w:t xml:space="preserve"> </w:t>
      </w:r>
      <w:r>
        <w:t>“Es Contigo Cartago”</w:t>
      </w:r>
      <w:r>
        <w:rPr>
          <w:spacing w:val="1"/>
        </w:rPr>
        <w:t xml:space="preserve"> </w:t>
      </w:r>
      <w:r>
        <w:t>Alcaldía Municipal</w:t>
      </w:r>
    </w:p>
    <w:p w:rsidR="00D616FD" w:rsidRDefault="00B42A93">
      <w:pPr>
        <w:ind w:left="3107" w:right="3521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Cartago,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Valle del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Cauca</w:t>
      </w:r>
    </w:p>
    <w:sectPr w:rsidR="00D616FD">
      <w:pgSz w:w="12240" w:h="15840"/>
      <w:pgMar w:top="1420" w:right="11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616FD"/>
    <w:rsid w:val="001642AD"/>
    <w:rsid w:val="00283EA7"/>
    <w:rsid w:val="002E7A36"/>
    <w:rsid w:val="003E644A"/>
    <w:rsid w:val="005948A6"/>
    <w:rsid w:val="00803F82"/>
    <w:rsid w:val="00964552"/>
    <w:rsid w:val="00B42A93"/>
    <w:rsid w:val="00C825E3"/>
    <w:rsid w:val="00C95BFA"/>
    <w:rsid w:val="00D6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28F6D"/>
  <w15:docId w15:val="{D8A0D574-086D-443A-9993-F45AF139F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92"/>
      <w:ind w:left="359" w:right="775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9"/>
    </w:pPr>
  </w:style>
  <w:style w:type="paragraph" w:styleId="NormalWeb">
    <w:name w:val="Normal (Web)"/>
    <w:basedOn w:val="Normal"/>
    <w:uiPriority w:val="99"/>
    <w:semiHidden/>
    <w:unhideWhenUsed/>
    <w:rsid w:val="0096455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96455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6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2023-06-27T16:07:00Z</cp:lastPrinted>
  <dcterms:created xsi:type="dcterms:W3CDTF">2023-05-29T15:42:00Z</dcterms:created>
  <dcterms:modified xsi:type="dcterms:W3CDTF">2023-07-04T14:12:00Z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2023-05-29T00:00:00Z</vt:filetime>
  </property>
</Properties>
</file>